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F586" w14:textId="1C724D5C" w:rsidR="00DD233B" w:rsidRPr="00DD233B" w:rsidRDefault="00DD233B" w:rsidP="00DD233B">
      <w:pPr>
        <w:ind w:firstLine="0"/>
        <w:rPr>
          <w:b/>
          <w:bCs/>
          <w:spacing w:val="20"/>
        </w:rPr>
      </w:pPr>
      <w:r w:rsidRPr="00DD233B">
        <w:rPr>
          <w:b/>
          <w:bCs/>
          <w:spacing w:val="20"/>
        </w:rPr>
        <w:t xml:space="preserve">Клуб полезного досуга для учителей в Доме русского зарубежья и Музее-квартире А. Солженицына </w:t>
      </w:r>
    </w:p>
    <w:p w14:paraId="31D94C15" w14:textId="40EC50A9" w:rsidR="00A53562" w:rsidRDefault="008209D7" w:rsidP="008209D7">
      <w:r>
        <w:t>Клуб полезного досуга для учителей, организованн</w:t>
      </w:r>
      <w:r w:rsidR="002A4C85">
        <w:t>ый</w:t>
      </w:r>
      <w:r>
        <w:t xml:space="preserve"> Корпоративным университетом московского образования</w:t>
      </w:r>
      <w:r w:rsidR="002A4C85">
        <w:t xml:space="preserve"> открылся </w:t>
      </w:r>
      <w:r>
        <w:t>20 декабря 2022 года</w:t>
      </w:r>
      <w:r w:rsidR="002A4C85">
        <w:t>.</w:t>
      </w:r>
      <w:r>
        <w:t xml:space="preserve"> Главная задача клуба – организация полезного досуга педагогов. Также </w:t>
      </w:r>
      <w:r w:rsidR="00FF6432">
        <w:t>центр</w:t>
      </w:r>
      <w:r>
        <w:t xml:space="preserve"> занимается созданием условий для профессионального и личностного роста и предоставлением площадок для обмена опытом.</w:t>
      </w:r>
    </w:p>
    <w:p w14:paraId="6C1C0B48" w14:textId="47CEE756" w:rsidR="00B74C12" w:rsidRDefault="00B74C12">
      <w:r>
        <w:t xml:space="preserve">Одной из </w:t>
      </w:r>
      <w:r w:rsidR="007E49F5">
        <w:t xml:space="preserve">таких </w:t>
      </w:r>
      <w:r>
        <w:t>площадок, принявшей участие в работе Клуба, в феврале 2023 года стал Музей-квартира Александра Солженицына. Для педагогов 1 и 2 февраля были проведены экскурсии по экспозиции музея</w:t>
      </w:r>
      <w:r w:rsidR="00D45D0B">
        <w:t>.</w:t>
      </w:r>
      <w:r>
        <w:t xml:space="preserve"> </w:t>
      </w:r>
      <w:r w:rsidR="002A4C85">
        <w:t>После осмотра экспозиции с</w:t>
      </w:r>
      <w:r>
        <w:t>тарш</w:t>
      </w:r>
      <w:r w:rsidR="00D45D0B">
        <w:t>ий</w:t>
      </w:r>
      <w:r>
        <w:t xml:space="preserve"> научн</w:t>
      </w:r>
      <w:r w:rsidR="00D45D0B">
        <w:t>ый</w:t>
      </w:r>
      <w:r>
        <w:t xml:space="preserve"> сотрудник Ю</w:t>
      </w:r>
      <w:r w:rsidR="00D45D0B">
        <w:t>лия Андреевна</w:t>
      </w:r>
      <w:r>
        <w:t xml:space="preserve"> Рябцев</w:t>
      </w:r>
      <w:r w:rsidR="00D45D0B">
        <w:t>а рассказала</w:t>
      </w:r>
      <w:r>
        <w:t xml:space="preserve"> о методике преподавания творчества А. Солженицына в школе. Педагоги узнали о том, как можно использовать широкий инструментарий музейной деятельности, чтобы не только познакомить обучающихся с личностью и творческим наследием русского писателя, нобелевского лауреата по литературе, но и заинтересовать </w:t>
      </w:r>
      <w:r w:rsidR="00D45D0B">
        <w:t>обучающихся</w:t>
      </w:r>
      <w:r>
        <w:t xml:space="preserve">, пробудить в них научно-познавательную активность, стимулировать творческую деятельность. </w:t>
      </w:r>
    </w:p>
    <w:p w14:paraId="13029A38" w14:textId="03C65913" w:rsidR="00B74C12" w:rsidRDefault="00B74C12">
      <w:r>
        <w:t xml:space="preserve">Приведем отзыв учителя истории и обществознания Школы </w:t>
      </w:r>
      <w:r w:rsidR="007E49F5">
        <w:t>№</w:t>
      </w:r>
      <w:r>
        <w:t xml:space="preserve">1566 памяти </w:t>
      </w:r>
      <w:r w:rsidR="007E49F5">
        <w:t>Г</w:t>
      </w:r>
      <w:r>
        <w:t xml:space="preserve">ероев Сталинградской битвы Татьяны Викторовны Раенко: </w:t>
      </w:r>
    </w:p>
    <w:p w14:paraId="472975B2" w14:textId="3FEEE561" w:rsidR="00CF607B" w:rsidRPr="00532F63" w:rsidRDefault="00CF607B" w:rsidP="00CF607B">
      <w:r w:rsidRPr="00CF607B">
        <w:t>«Мы очень рады и благодарны организаторам за сегодняшнюю встречу, за варианты, которые нам предложили в работе. У нас есть и свое видение на новые проекты, и мы думаем, что откликнутся и работники музея</w:t>
      </w:r>
      <w:r>
        <w:t xml:space="preserve">».  </w:t>
      </w:r>
      <w:r w:rsidR="00532F63" w:rsidRPr="002A4C85">
        <w:t>[</w:t>
      </w:r>
      <w:r w:rsidR="001648FA">
        <w:t>цитата</w:t>
      </w:r>
      <w:r>
        <w:t xml:space="preserve"> </w:t>
      </w:r>
      <w:r w:rsidR="00157282">
        <w:t xml:space="preserve">взята </w:t>
      </w:r>
      <w:r>
        <w:t xml:space="preserve">с </w:t>
      </w:r>
      <w:hyperlink r:id="rId7" w:history="1">
        <w:r w:rsidRPr="00CF607B">
          <w:rPr>
            <w:rStyle w:val="a3"/>
          </w:rPr>
          <w:t>сайта Корпоративного университета московского образования</w:t>
        </w:r>
      </w:hyperlink>
      <w:r w:rsidR="00532F63" w:rsidRPr="002A4C85">
        <w:t>]</w:t>
      </w:r>
    </w:p>
    <w:p w14:paraId="718B3571" w14:textId="4AE29580" w:rsidR="008C32DA" w:rsidRDefault="008209D7" w:rsidP="00CF607B">
      <w:r>
        <w:t>Апрельская встреча</w:t>
      </w:r>
      <w:r w:rsidR="00FF6432">
        <w:t xml:space="preserve"> с</w:t>
      </w:r>
      <w:r>
        <w:t xml:space="preserve"> </w:t>
      </w:r>
      <w:r w:rsidR="00FF6432">
        <w:t xml:space="preserve">Н.Д. Солженицыной стала завершающей в череде </w:t>
      </w:r>
      <w:proofErr w:type="spellStart"/>
      <w:r w:rsidR="00FF6432">
        <w:t>солженицынских</w:t>
      </w:r>
      <w:proofErr w:type="spellEnd"/>
      <w:r w:rsidR="00FF6432">
        <w:t xml:space="preserve"> мероприятий Клуба полезного досуга.</w:t>
      </w:r>
      <w:r>
        <w:t xml:space="preserve"> Наталия Дмитриевна рассказала о судьбе А.И. Солженицына, прожившего</w:t>
      </w:r>
      <w:r w:rsidR="00DB24FB">
        <w:t>, как говорила А.А. Ахматова,</w:t>
      </w:r>
      <w:r>
        <w:t xml:space="preserve"> «не календарный, а настоящий Двадцатый век»</w:t>
      </w:r>
      <w:r w:rsidR="00DB24FB">
        <w:t xml:space="preserve">. </w:t>
      </w:r>
      <w:r w:rsidR="008C32DA">
        <w:t xml:space="preserve">Учителя узнали много нового не только о Солженицыне-писателе, но и педагоге, страстно любившем свое дело. </w:t>
      </w:r>
    </w:p>
    <w:p w14:paraId="1E9C0BCD" w14:textId="07FE94A2" w:rsidR="00612B3C" w:rsidRDefault="008C32DA" w:rsidP="00CF607B">
      <w:r>
        <w:lastRenderedPageBreak/>
        <w:t>Александр Исаевич в годы казахстанской ссылки</w:t>
      </w:r>
      <w:r w:rsidR="00DB24FB">
        <w:t xml:space="preserve"> (1953–1956)</w:t>
      </w:r>
      <w:r w:rsidR="002A4C85">
        <w:t xml:space="preserve"> </w:t>
      </w:r>
      <w:r>
        <w:t>«захлебнулся преподаванием</w:t>
      </w:r>
      <w:r w:rsidR="00927126">
        <w:t>»</w:t>
      </w:r>
      <w:r w:rsidR="00927126">
        <w:rPr>
          <w:rStyle w:val="a8"/>
        </w:rPr>
        <w:footnoteReference w:id="1"/>
      </w:r>
      <w:r>
        <w:t>, с радостью проводил дополнительные занятия, вел фотокружок, читал курс астрономии, а в годы жизни на «</w:t>
      </w:r>
      <w:proofErr w:type="spellStart"/>
      <w:r>
        <w:t>Матренином</w:t>
      </w:r>
      <w:proofErr w:type="spellEnd"/>
      <w:r>
        <w:t xml:space="preserve"> дворе»</w:t>
      </w:r>
      <w:r w:rsidR="00DB24FB">
        <w:t xml:space="preserve"> (1956–1957)</w:t>
      </w:r>
      <w:r>
        <w:t xml:space="preserve">, уже после освобождения и полной реабилитации, организовал кружок по прикладной математике, рассказывал о великих </w:t>
      </w:r>
      <w:r w:rsidR="00DB24FB">
        <w:t>ученых</w:t>
      </w:r>
      <w:r>
        <w:t xml:space="preserve"> мира и их открытиях</w:t>
      </w:r>
      <w:r w:rsidR="00612B3C">
        <w:t>;</w:t>
      </w:r>
      <w:r>
        <w:t xml:space="preserve"> </w:t>
      </w:r>
      <w:r w:rsidR="00612B3C">
        <w:t>ученики Солженицына</w:t>
      </w:r>
      <w:r>
        <w:t xml:space="preserve"> сами мастерили различные </w:t>
      </w:r>
      <w:r w:rsidR="00612B3C">
        <w:t>приборы</w:t>
      </w:r>
      <w:r>
        <w:t>.</w:t>
      </w:r>
      <w:r w:rsidR="00612B3C">
        <w:t xml:space="preserve"> </w:t>
      </w:r>
    </w:p>
    <w:p w14:paraId="129094B8" w14:textId="3F118EA5" w:rsidR="00D45D0B" w:rsidRDefault="00584183" w:rsidP="00CF607B">
      <w:r>
        <w:t>В</w:t>
      </w:r>
      <w:r w:rsidR="00612B3C">
        <w:t xml:space="preserve"> ходе лекци</w:t>
      </w:r>
      <w:r w:rsidR="00A633CD">
        <w:t>и</w:t>
      </w:r>
      <w:r w:rsidR="00612B3C">
        <w:t xml:space="preserve"> б</w:t>
      </w:r>
      <w:r w:rsidR="008209D7">
        <w:t>ыли развенчаны</w:t>
      </w:r>
      <w:r w:rsidR="00FF6432">
        <w:t xml:space="preserve"> расхожие</w:t>
      </w:r>
      <w:r w:rsidR="008209D7">
        <w:t xml:space="preserve"> мифы о писателе. П</w:t>
      </w:r>
      <w:r w:rsidR="00A633CD">
        <w:t>о окончании лекционной части п</w:t>
      </w:r>
      <w:r w:rsidR="008209D7">
        <w:t>едагоги</w:t>
      </w:r>
      <w:r w:rsidR="00FF6432">
        <w:t xml:space="preserve"> проявили искренний интерес к творческому наследию</w:t>
      </w:r>
      <w:r w:rsidR="00A633CD">
        <w:t xml:space="preserve"> Солженицына: о</w:t>
      </w:r>
      <w:r w:rsidR="00FF6432">
        <w:t>ни</w:t>
      </w:r>
      <w:r w:rsidR="008209D7">
        <w:t xml:space="preserve"> </w:t>
      </w:r>
      <w:r w:rsidR="000A01AA">
        <w:t xml:space="preserve">оживленно </w:t>
      </w:r>
      <w:r w:rsidR="008209D7">
        <w:t xml:space="preserve">задавали вопросы с целью углубления знаний о </w:t>
      </w:r>
      <w:r w:rsidR="00A633CD">
        <w:t>личности и художественном мире</w:t>
      </w:r>
      <w:r w:rsidR="008209D7">
        <w:t xml:space="preserve"> </w:t>
      </w:r>
      <w:r w:rsidR="000A01AA">
        <w:t>писателя</w:t>
      </w:r>
      <w:r w:rsidR="008209D7">
        <w:t xml:space="preserve">. На встрече присутствовали ученики московских школ, </w:t>
      </w:r>
      <w:r w:rsidR="00A633CD">
        <w:t>многие из них уже были знакомы с рассказами Солженицына</w:t>
      </w:r>
      <w:r w:rsidR="000A01AA">
        <w:t>. Так, ученица школы №1520</w:t>
      </w:r>
      <w:r w:rsidR="008209D7">
        <w:t xml:space="preserve"> </w:t>
      </w:r>
      <w:r w:rsidR="000A01AA">
        <w:t>им.</w:t>
      </w:r>
      <w:r w:rsidR="00C77F57">
        <w:t> </w:t>
      </w:r>
      <w:proofErr w:type="spellStart"/>
      <w:r w:rsidR="000A01AA">
        <w:t>Капцовых</w:t>
      </w:r>
      <w:proofErr w:type="spellEnd"/>
      <w:r w:rsidR="000A01AA">
        <w:t xml:space="preserve"> спросила</w:t>
      </w:r>
      <w:r w:rsidR="008209D7">
        <w:t xml:space="preserve"> о природе праведности главной героини рассказа «Матренин двор». </w:t>
      </w:r>
    </w:p>
    <w:p w14:paraId="60C858B2" w14:textId="4C98CE23" w:rsidR="00695D39" w:rsidRDefault="00695D39" w:rsidP="00CF607B"/>
    <w:sectPr w:rsidR="0069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1770" w14:textId="77777777" w:rsidR="00EA0520" w:rsidRDefault="00EA0520" w:rsidP="00927126">
      <w:pPr>
        <w:spacing w:line="240" w:lineRule="auto"/>
      </w:pPr>
      <w:r>
        <w:separator/>
      </w:r>
    </w:p>
  </w:endnote>
  <w:endnote w:type="continuationSeparator" w:id="0">
    <w:p w14:paraId="1885414D" w14:textId="77777777" w:rsidR="00EA0520" w:rsidRDefault="00EA0520" w:rsidP="00927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3D12" w14:textId="77777777" w:rsidR="00EA0520" w:rsidRDefault="00EA0520" w:rsidP="00927126">
      <w:pPr>
        <w:spacing w:line="240" w:lineRule="auto"/>
      </w:pPr>
      <w:r>
        <w:separator/>
      </w:r>
    </w:p>
  </w:footnote>
  <w:footnote w:type="continuationSeparator" w:id="0">
    <w:p w14:paraId="747AAC00" w14:textId="77777777" w:rsidR="00EA0520" w:rsidRDefault="00EA0520" w:rsidP="00927126">
      <w:pPr>
        <w:spacing w:line="240" w:lineRule="auto"/>
      </w:pPr>
      <w:r>
        <w:continuationSeparator/>
      </w:r>
    </w:p>
  </w:footnote>
  <w:footnote w:id="1">
    <w:p w14:paraId="0EE7740A" w14:textId="3C9130DF" w:rsidR="00927126" w:rsidRDefault="00927126" w:rsidP="000C43A5">
      <w:pPr>
        <w:pStyle w:val="a6"/>
      </w:pPr>
      <w:r>
        <w:rPr>
          <w:rStyle w:val="a8"/>
        </w:rPr>
        <w:footnoteRef/>
      </w:r>
      <w:r>
        <w:t xml:space="preserve"> </w:t>
      </w:r>
      <w:r w:rsidR="000C43A5">
        <w:t xml:space="preserve">Собрание сочинений: В 30 т. Т. 6. Архипелаг ГУЛАГ: Опыт художеств. </w:t>
      </w:r>
      <w:proofErr w:type="spellStart"/>
      <w:r w:rsidR="000C43A5">
        <w:t>исслед</w:t>
      </w:r>
      <w:proofErr w:type="spellEnd"/>
      <w:r w:rsidR="000C43A5">
        <w:t xml:space="preserve">., 1918–1956. Ч. 5–7 / Ред.-сост. Н. Солженицына. – М.: Время, 2010. </w:t>
      </w:r>
      <w:r w:rsidR="00B75C43">
        <w:t>С. 379.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4D"/>
    <w:rsid w:val="000A01AA"/>
    <w:rsid w:val="000C43A5"/>
    <w:rsid w:val="00157282"/>
    <w:rsid w:val="001648FA"/>
    <w:rsid w:val="00237B08"/>
    <w:rsid w:val="002A4C85"/>
    <w:rsid w:val="002B6446"/>
    <w:rsid w:val="0047134D"/>
    <w:rsid w:val="004911B9"/>
    <w:rsid w:val="004D2B0B"/>
    <w:rsid w:val="00532F63"/>
    <w:rsid w:val="00584183"/>
    <w:rsid w:val="00612B3C"/>
    <w:rsid w:val="00695D39"/>
    <w:rsid w:val="007E49F5"/>
    <w:rsid w:val="008209D7"/>
    <w:rsid w:val="00877D8F"/>
    <w:rsid w:val="008C32DA"/>
    <w:rsid w:val="0091269A"/>
    <w:rsid w:val="00927126"/>
    <w:rsid w:val="00A53562"/>
    <w:rsid w:val="00A633CD"/>
    <w:rsid w:val="00B74C12"/>
    <w:rsid w:val="00B75C43"/>
    <w:rsid w:val="00B92F63"/>
    <w:rsid w:val="00BE4358"/>
    <w:rsid w:val="00C77F57"/>
    <w:rsid w:val="00CF607B"/>
    <w:rsid w:val="00D45D0B"/>
    <w:rsid w:val="00DB24FB"/>
    <w:rsid w:val="00DD233B"/>
    <w:rsid w:val="00EA0520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19B1"/>
  <w15:chartTrackingRefBased/>
  <w15:docId w15:val="{644B820C-1490-4409-BE05-C91F2AB7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0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607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D233B"/>
    <w:rPr>
      <w:color w:val="954F72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27126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2712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27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p-univer.ru/broadcast/1-2-fevralya-v-muzee-kvartire-aleksandra-solzhenicyna-proshli-chetyre-ehkskursii-kluba-poleznogo-dosug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3C335-DE5D-4AA1-8B0C-AB02F2E9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Ryabtseva</dc:creator>
  <cp:keywords/>
  <dc:description/>
  <cp:lastModifiedBy>Администратор</cp:lastModifiedBy>
  <cp:revision>24</cp:revision>
  <dcterms:created xsi:type="dcterms:W3CDTF">2023-04-28T08:19:00Z</dcterms:created>
  <dcterms:modified xsi:type="dcterms:W3CDTF">2023-05-15T14:29:00Z</dcterms:modified>
</cp:coreProperties>
</file>